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F1DE" w14:textId="77777777" w:rsidR="00AF3246" w:rsidRDefault="0003705E">
      <w:pPr>
        <w:pStyle w:val="Title"/>
      </w:pPr>
      <w:bookmarkStart w:id="0" w:name="Impact_assessment_study_for_the_revision"/>
      <w:bookmarkEnd w:id="0"/>
      <w:r>
        <w:rPr>
          <w:color w:val="00528A"/>
        </w:rPr>
        <w:t>Impact assessment study for the revision of the EMA</w:t>
      </w:r>
      <w:r>
        <w:rPr>
          <w:color w:val="00528A"/>
          <w:spacing w:val="-98"/>
        </w:rPr>
        <w:t xml:space="preserve"> </w:t>
      </w:r>
      <w:r>
        <w:rPr>
          <w:color w:val="00528A"/>
        </w:rPr>
        <w:t>fee</w:t>
      </w:r>
      <w:r>
        <w:rPr>
          <w:color w:val="00528A"/>
          <w:spacing w:val="-1"/>
        </w:rPr>
        <w:t xml:space="preserve"> </w:t>
      </w:r>
      <w:r>
        <w:rPr>
          <w:color w:val="00528A"/>
        </w:rPr>
        <w:t>system: consultation FAQs</w:t>
      </w:r>
    </w:p>
    <w:p w14:paraId="13E49935" w14:textId="77777777" w:rsidR="00AF3246" w:rsidRDefault="00AF3246">
      <w:pPr>
        <w:pStyle w:val="BodyText"/>
        <w:spacing w:before="9"/>
        <w:rPr>
          <w:rFonts w:ascii="Arial"/>
          <w:b/>
          <w:sz w:val="43"/>
        </w:rPr>
      </w:pPr>
    </w:p>
    <w:p w14:paraId="43D64BA3" w14:textId="77777777" w:rsidR="00AF3246" w:rsidRDefault="0003705E">
      <w:pPr>
        <w:pStyle w:val="ListParagraph"/>
        <w:numPr>
          <w:ilvl w:val="0"/>
          <w:numId w:val="1"/>
        </w:numPr>
        <w:tabs>
          <w:tab w:val="left" w:pos="441"/>
        </w:tabs>
        <w:spacing w:line="247" w:lineRule="auto"/>
        <w:ind w:left="440" w:right="341"/>
      </w:pPr>
      <w:r>
        <w:t>Q:</w:t>
      </w:r>
      <w:r>
        <w:rPr>
          <w:spacing w:val="-7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invitation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survey.</w:t>
      </w:r>
      <w:r>
        <w:rPr>
          <w:spacing w:val="-58"/>
        </w:rPr>
        <w:t xml:space="preserve"> </w:t>
      </w:r>
      <w:r>
        <w:t>Should they</w:t>
      </w:r>
      <w:r>
        <w:rPr>
          <w:spacing w:val="-3"/>
        </w:rPr>
        <w:t xml:space="preserve"> </w:t>
      </w:r>
      <w:r>
        <w:t>each reply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questionnaire or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one entry</w:t>
      </w:r>
      <w:r>
        <w:rPr>
          <w:spacing w:val="6"/>
        </w:rPr>
        <w:t xml:space="preserve"> </w:t>
      </w:r>
      <w:r>
        <w:t>sufficient?</w:t>
      </w:r>
    </w:p>
    <w:p w14:paraId="0F208DB3" w14:textId="77777777" w:rsidR="00AF3246" w:rsidRDefault="00AF3246">
      <w:pPr>
        <w:pStyle w:val="BodyText"/>
        <w:spacing w:before="6"/>
      </w:pPr>
    </w:p>
    <w:p w14:paraId="6EE8CB90" w14:textId="77777777" w:rsidR="00AF3246" w:rsidRDefault="0003705E">
      <w:pPr>
        <w:pStyle w:val="BodyText"/>
        <w:spacing w:line="247" w:lineRule="auto"/>
        <w:ind w:left="440" w:right="200"/>
      </w:pPr>
      <w:r>
        <w:t>A: One submission per organization is preferred. If there is a difference in opinion</w:t>
      </w:r>
      <w:r>
        <w:rPr>
          <w:spacing w:val="1"/>
        </w:rPr>
        <w:t xml:space="preserve"> </w:t>
      </w:r>
      <w:r>
        <w:t xml:space="preserve">between different parts of an </w:t>
      </w:r>
      <w:proofErr w:type="spellStart"/>
      <w:r>
        <w:t>organisation</w:t>
      </w:r>
      <w:proofErr w:type="spellEnd"/>
      <w:r>
        <w:t>, we will accept multiple submissions and take</w:t>
      </w:r>
      <w:r>
        <w:rPr>
          <w:spacing w:val="1"/>
        </w:rPr>
        <w:t xml:space="preserve"> </w:t>
      </w:r>
      <w:r>
        <w:t xml:space="preserve">these different views into account. Please note that the responses should reflect </w:t>
      </w:r>
      <w:r>
        <w:t>the</w:t>
      </w:r>
      <w:r>
        <w:rPr>
          <w:spacing w:val="1"/>
        </w:rPr>
        <w:t xml:space="preserve"> </w:t>
      </w:r>
      <w:r>
        <w:t>views of the organization (or parts of the organization) rather than those of any individual</w:t>
      </w:r>
      <w:r>
        <w:rPr>
          <w:spacing w:val="-60"/>
        </w:rPr>
        <w:t xml:space="preserve"> </w:t>
      </w:r>
      <w:r>
        <w:t>within it.</w:t>
      </w:r>
    </w:p>
    <w:p w14:paraId="73D654B6" w14:textId="77777777" w:rsidR="00AF3246" w:rsidRDefault="00AF3246">
      <w:pPr>
        <w:pStyle w:val="BodyText"/>
        <w:spacing w:before="4"/>
      </w:pPr>
    </w:p>
    <w:p w14:paraId="007CBEA3" w14:textId="77777777" w:rsidR="00AF3246" w:rsidRDefault="0003705E">
      <w:pPr>
        <w:pStyle w:val="ListParagraph"/>
        <w:numPr>
          <w:ilvl w:val="0"/>
          <w:numId w:val="1"/>
        </w:numPr>
        <w:tabs>
          <w:tab w:val="left" w:pos="441"/>
        </w:tabs>
        <w:spacing w:before="1" w:line="247" w:lineRule="auto"/>
        <w:ind w:left="440" w:right="483"/>
      </w:pPr>
      <w:r>
        <w:t>It has come to the attention of the study team that there were errors in the fee grids,</w:t>
      </w:r>
      <w:r>
        <w:rPr>
          <w:spacing w:val="1"/>
        </w:rPr>
        <w:t xml:space="preserve"> </w:t>
      </w:r>
      <w:r>
        <w:t>which support the completion of the survey. These have been</w:t>
      </w:r>
      <w:r>
        <w:t xml:space="preserve"> checked and corrected,</w:t>
      </w:r>
      <w:r>
        <w:rPr>
          <w:spacing w:val="-59"/>
        </w:rPr>
        <w:t xml:space="preserve"> </w:t>
      </w:r>
      <w:r>
        <w:t>with the changes summarized below, including summary tables showing the specific</w:t>
      </w:r>
      <w:r>
        <w:rPr>
          <w:spacing w:val="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made.</w:t>
      </w:r>
    </w:p>
    <w:p w14:paraId="4CAA11B6" w14:textId="77777777" w:rsidR="00AF3246" w:rsidRDefault="00AF3246">
      <w:pPr>
        <w:pStyle w:val="BodyText"/>
        <w:spacing w:before="5"/>
      </w:pPr>
    </w:p>
    <w:p w14:paraId="33764A30" w14:textId="77777777" w:rsidR="00AF3246" w:rsidRDefault="0003705E">
      <w:pPr>
        <w:pStyle w:val="BodyText"/>
        <w:ind w:left="440"/>
      </w:pPr>
      <w:r>
        <w:t>Please</w:t>
      </w:r>
      <w:r>
        <w:rPr>
          <w:spacing w:val="-6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new</w:t>
      </w:r>
      <w:r>
        <w:rPr>
          <w:spacing w:val="-3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grids,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corrected</w:t>
      </w:r>
      <w:r>
        <w:rPr>
          <w:spacing w:val="-5"/>
        </w:rPr>
        <w:t xml:space="preserve"> </w:t>
      </w:r>
      <w:r>
        <w:t>cells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now</w:t>
      </w:r>
      <w:r>
        <w:rPr>
          <w:spacing w:val="2"/>
        </w:rPr>
        <w:t xml:space="preserve"> </w:t>
      </w:r>
      <w:r>
        <w:t>highlighted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yellow.</w:t>
      </w:r>
    </w:p>
    <w:p w14:paraId="5C08D4EC" w14:textId="77777777" w:rsidR="00AF3246" w:rsidRDefault="00AF3246">
      <w:pPr>
        <w:pStyle w:val="BodyText"/>
        <w:spacing w:before="2"/>
        <w:rPr>
          <w:sz w:val="23"/>
        </w:rPr>
      </w:pPr>
    </w:p>
    <w:p w14:paraId="59DD587F" w14:textId="77777777" w:rsidR="00AF3246" w:rsidRDefault="0003705E">
      <w:pPr>
        <w:pStyle w:val="BodyText"/>
        <w:spacing w:line="247" w:lineRule="auto"/>
        <w:ind w:left="440" w:right="200"/>
      </w:pPr>
      <w:r>
        <w:t>The following issues were identified, and corresponding changes have been made to the</w:t>
      </w:r>
      <w:r>
        <w:rPr>
          <w:spacing w:val="-59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t>grids:</w:t>
      </w:r>
    </w:p>
    <w:p w14:paraId="1B98D628" w14:textId="77777777" w:rsidR="00AF3246" w:rsidRDefault="00AF3246">
      <w:pPr>
        <w:pStyle w:val="BodyText"/>
        <w:spacing w:before="6"/>
      </w:pPr>
    </w:p>
    <w:p w14:paraId="515C8416" w14:textId="77777777" w:rsidR="00AF3246" w:rsidRDefault="0003705E">
      <w:pPr>
        <w:pStyle w:val="ListParagraph"/>
        <w:numPr>
          <w:ilvl w:val="1"/>
          <w:numId w:val="1"/>
        </w:numPr>
        <w:tabs>
          <w:tab w:val="left" w:pos="801"/>
        </w:tabs>
        <w:spacing w:before="1" w:line="247" w:lineRule="auto"/>
        <w:ind w:right="688"/>
      </w:pPr>
      <w:r>
        <w:rPr>
          <w:rFonts w:ascii="Arial"/>
          <w:b/>
          <w:u w:val="thick"/>
        </w:rPr>
        <w:t>Option 1</w:t>
      </w:r>
      <w:r>
        <w:t xml:space="preserve">: </w:t>
      </w:r>
      <w:r>
        <w:rPr>
          <w:rFonts w:ascii="Arial"/>
          <w:b/>
        </w:rPr>
        <w:t xml:space="preserve">fees for </w:t>
      </w:r>
      <w:r>
        <w:rPr>
          <w:rFonts w:ascii="Arial"/>
          <w:b/>
          <w:i/>
        </w:rPr>
        <w:t xml:space="preserve">human procedures only </w:t>
      </w:r>
      <w:r>
        <w:rPr>
          <w:rFonts w:ascii="Arial"/>
          <w:b/>
        </w:rPr>
        <w:t>were misaligned</w:t>
      </w:r>
      <w:r>
        <w:t xml:space="preserve">. One of the </w:t>
      </w:r>
      <w:proofErr w:type="spellStart"/>
      <w:r>
        <w:t>PhV</w:t>
      </w:r>
      <w:proofErr w:type="spellEnd"/>
      <w:r>
        <w:rPr>
          <w:spacing w:val="-59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omitted,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affected the fees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onwards.</w:t>
      </w:r>
    </w:p>
    <w:p w14:paraId="65442BBD" w14:textId="77777777" w:rsidR="00AF3246" w:rsidRDefault="0003705E">
      <w:pPr>
        <w:spacing w:line="247" w:lineRule="auto"/>
        <w:ind w:left="801" w:right="171"/>
      </w:pPr>
      <w:r>
        <w:t xml:space="preserve">However, </w:t>
      </w:r>
      <w:r>
        <w:rPr>
          <w:rFonts w:ascii="Arial"/>
          <w:b/>
        </w:rPr>
        <w:t>unde</w:t>
      </w:r>
      <w:r>
        <w:rPr>
          <w:rFonts w:ascii="Arial"/>
          <w:b/>
        </w:rPr>
        <w:t>r option 1 human fees and remuneration are unchanged from the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 xml:space="preserve">do-minimum </w:t>
      </w:r>
      <w:r>
        <w:t xml:space="preserve">apart from the Darwin contribution to the annual fees, therefore </w:t>
      </w:r>
      <w:r>
        <w:rPr>
          <w:rFonts w:ascii="Arial"/>
          <w:b/>
        </w:rPr>
        <w:t>this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should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not affect your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analysis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of the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option</w:t>
      </w:r>
      <w:r>
        <w:t>.</w:t>
      </w:r>
    </w:p>
    <w:p w14:paraId="034ED325" w14:textId="77777777" w:rsidR="00AF3246" w:rsidRDefault="00AF3246">
      <w:pPr>
        <w:pStyle w:val="BodyText"/>
        <w:spacing w:before="4"/>
      </w:pPr>
    </w:p>
    <w:p w14:paraId="0206F1FC" w14:textId="77777777" w:rsidR="00AF3246" w:rsidRDefault="0003705E">
      <w:pPr>
        <w:pStyle w:val="ListParagraph"/>
        <w:numPr>
          <w:ilvl w:val="1"/>
          <w:numId w:val="1"/>
        </w:numPr>
        <w:tabs>
          <w:tab w:val="left" w:pos="801"/>
        </w:tabs>
        <w:spacing w:line="247" w:lineRule="auto"/>
        <w:ind w:right="155"/>
      </w:pPr>
      <w:r>
        <w:rPr>
          <w:rFonts w:ascii="Arial" w:hAnsi="Arial"/>
          <w:b/>
          <w:u w:val="thick"/>
        </w:rPr>
        <w:t>Option 2 and Option 3 ‘light’</w:t>
      </w:r>
      <w:r>
        <w:t xml:space="preserve">: </w:t>
      </w:r>
      <w:r>
        <w:rPr>
          <w:rFonts w:ascii="Arial" w:hAnsi="Arial"/>
          <w:b/>
        </w:rPr>
        <w:t xml:space="preserve">Type II variation fees and remuneration for </w:t>
      </w:r>
      <w:r>
        <w:rPr>
          <w:rFonts w:ascii="Arial" w:hAnsi="Arial"/>
          <w:b/>
          <w:i/>
        </w:rPr>
        <w:t>human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 xml:space="preserve">medicines procedures only </w:t>
      </w:r>
      <w:r>
        <w:t>have been increased following a change to the</w:t>
      </w:r>
      <w:r>
        <w:rPr>
          <w:spacing w:val="1"/>
        </w:rPr>
        <w:t xml:space="preserve"> </w:t>
      </w:r>
      <w:r>
        <w:t>classification of</w:t>
      </w:r>
      <w:r>
        <w:rPr>
          <w:spacing w:val="-4"/>
        </w:rPr>
        <w:t xml:space="preserve"> </w:t>
      </w:r>
      <w:r>
        <w:t>Type II</w:t>
      </w:r>
      <w:r>
        <w:rPr>
          <w:spacing w:val="-4"/>
        </w:rPr>
        <w:t xml:space="preserve"> </w:t>
      </w:r>
      <w:r>
        <w:t>variations</w:t>
      </w:r>
      <w:r>
        <w:rPr>
          <w:spacing w:val="-3"/>
        </w:rPr>
        <w:t xml:space="preserve"> </w:t>
      </w:r>
      <w:r>
        <w:t>in Option 2 relative to the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system.</w:t>
      </w:r>
    </w:p>
    <w:p w14:paraId="5F7E0539" w14:textId="77777777" w:rsidR="00AF3246" w:rsidRDefault="00AF3246">
      <w:pPr>
        <w:pStyle w:val="BodyText"/>
        <w:spacing w:before="6"/>
      </w:pPr>
    </w:p>
    <w:p w14:paraId="009B40C9" w14:textId="77777777" w:rsidR="00AF3246" w:rsidRDefault="0003705E">
      <w:pPr>
        <w:pStyle w:val="ListParagraph"/>
        <w:numPr>
          <w:ilvl w:val="1"/>
          <w:numId w:val="1"/>
        </w:numPr>
        <w:tabs>
          <w:tab w:val="left" w:pos="801"/>
        </w:tabs>
        <w:spacing w:line="247" w:lineRule="auto"/>
        <w:ind w:right="806"/>
      </w:pPr>
      <w:r>
        <w:rPr>
          <w:rFonts w:ascii="Arial"/>
          <w:b/>
          <w:u w:val="thick"/>
        </w:rPr>
        <w:t>Option 3 light</w:t>
      </w:r>
      <w:r>
        <w:t xml:space="preserve">: </w:t>
      </w:r>
      <w:r>
        <w:rPr>
          <w:rFonts w:ascii="Arial"/>
          <w:b/>
        </w:rPr>
        <w:t xml:space="preserve">CAP annual fees for </w:t>
      </w:r>
      <w:r>
        <w:rPr>
          <w:rFonts w:ascii="Arial"/>
          <w:b/>
          <w:i/>
        </w:rPr>
        <w:t xml:space="preserve">veterinary and </w:t>
      </w:r>
      <w:r>
        <w:rPr>
          <w:rFonts w:ascii="Arial"/>
          <w:b/>
          <w:i/>
        </w:rPr>
        <w:t xml:space="preserve">human medicines </w:t>
      </w:r>
      <w:r>
        <w:t>were</w:t>
      </w:r>
      <w:r>
        <w:rPr>
          <w:spacing w:val="-59"/>
        </w:rPr>
        <w:t xml:space="preserve"> </w:t>
      </w:r>
      <w:r>
        <w:t>miscalculated.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corrected.</w:t>
      </w:r>
    </w:p>
    <w:p w14:paraId="5F110C20" w14:textId="77777777" w:rsidR="00AF3246" w:rsidRDefault="00AF3246">
      <w:pPr>
        <w:pStyle w:val="BodyText"/>
        <w:spacing w:before="6"/>
      </w:pPr>
    </w:p>
    <w:p w14:paraId="2C0B0ECE" w14:textId="77777777" w:rsidR="00AF3246" w:rsidRDefault="0003705E">
      <w:pPr>
        <w:pStyle w:val="ListParagraph"/>
        <w:numPr>
          <w:ilvl w:val="1"/>
          <w:numId w:val="1"/>
        </w:numPr>
        <w:tabs>
          <w:tab w:val="left" w:pos="801"/>
        </w:tabs>
        <w:spacing w:line="247" w:lineRule="auto"/>
      </w:pPr>
      <w:r>
        <w:rPr>
          <w:rFonts w:ascii="Arial"/>
          <w:b/>
          <w:u w:val="thick"/>
        </w:rPr>
        <w:t>Option 3</w:t>
      </w:r>
      <w:r>
        <w:t xml:space="preserve">: </w:t>
      </w:r>
      <w:r>
        <w:rPr>
          <w:rFonts w:ascii="Arial"/>
          <w:b/>
        </w:rPr>
        <w:t xml:space="preserve">CAP annual fees for </w:t>
      </w:r>
      <w:r>
        <w:rPr>
          <w:rFonts w:ascii="Arial"/>
          <w:b/>
          <w:i/>
        </w:rPr>
        <w:t xml:space="preserve">veterinary medicines only </w:t>
      </w:r>
      <w:r>
        <w:t>were miscalculated. This</w:t>
      </w:r>
      <w:r>
        <w:rPr>
          <w:spacing w:val="-59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corrected.</w:t>
      </w:r>
    </w:p>
    <w:p w14:paraId="3F43B859" w14:textId="77777777" w:rsidR="00AF3246" w:rsidRDefault="00AF3246">
      <w:pPr>
        <w:pStyle w:val="BodyText"/>
        <w:spacing w:before="6"/>
      </w:pPr>
    </w:p>
    <w:p w14:paraId="2403FB10" w14:textId="77777777" w:rsidR="00AF3246" w:rsidRDefault="0003705E">
      <w:pPr>
        <w:pStyle w:val="ListParagraph"/>
        <w:numPr>
          <w:ilvl w:val="1"/>
          <w:numId w:val="1"/>
        </w:numPr>
        <w:tabs>
          <w:tab w:val="left" w:pos="801"/>
        </w:tabs>
        <w:spacing w:line="247" w:lineRule="auto"/>
        <w:ind w:right="144"/>
      </w:pPr>
      <w:r>
        <w:rPr>
          <w:rFonts w:ascii="Arial"/>
          <w:b/>
          <w:u w:val="thick"/>
        </w:rPr>
        <w:t>Option 3</w:t>
      </w:r>
      <w:r>
        <w:t xml:space="preserve">: </w:t>
      </w:r>
      <w:r>
        <w:rPr>
          <w:rFonts w:ascii="Arial"/>
          <w:b/>
        </w:rPr>
        <w:t xml:space="preserve">CAP annual fees and associated annual NCA remuneration for </w:t>
      </w:r>
      <w:r>
        <w:rPr>
          <w:rFonts w:ascii="Arial"/>
          <w:b/>
          <w:i/>
        </w:rPr>
        <w:t>human</w:t>
      </w:r>
      <w:r>
        <w:rPr>
          <w:rFonts w:ascii="Arial"/>
          <w:b/>
          <w:i/>
          <w:spacing w:val="-59"/>
        </w:rPr>
        <w:t xml:space="preserve"> </w:t>
      </w:r>
      <w:r>
        <w:rPr>
          <w:rFonts w:ascii="Arial"/>
          <w:b/>
          <w:i/>
        </w:rPr>
        <w:t xml:space="preserve">medicines only </w:t>
      </w:r>
      <w:r>
        <w:t>were adjusted, to reflect the correction specified in point 2 above.</w:t>
      </w:r>
      <w:r>
        <w:rPr>
          <w:spacing w:val="1"/>
        </w:rPr>
        <w:t xml:space="preserve"> </w:t>
      </w:r>
      <w:r>
        <w:t>This is also because the Type II variations do not have separate fees and</w:t>
      </w:r>
      <w:r>
        <w:rPr>
          <w:spacing w:val="1"/>
        </w:rPr>
        <w:t xml:space="preserve"> </w:t>
      </w:r>
      <w:r>
        <w:t>remuneration</w:t>
      </w:r>
      <w:r>
        <w:rPr>
          <w:spacing w:val="-1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</w:t>
      </w:r>
      <w:r>
        <w:t>re</w:t>
      </w:r>
      <w:r>
        <w:rPr>
          <w:spacing w:val="-1"/>
        </w:rPr>
        <w:t xml:space="preserve"> </w:t>
      </w:r>
      <w:r>
        <w:t>covered by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NCA</w:t>
      </w:r>
      <w:r>
        <w:rPr>
          <w:spacing w:val="-4"/>
        </w:rPr>
        <w:t xml:space="preserve"> </w:t>
      </w:r>
      <w:r>
        <w:t>payments.</w:t>
      </w:r>
    </w:p>
    <w:p w14:paraId="47C3484A" w14:textId="77777777" w:rsidR="00AF3246" w:rsidRDefault="00AF3246">
      <w:pPr>
        <w:pStyle w:val="BodyText"/>
        <w:spacing w:before="5"/>
      </w:pPr>
    </w:p>
    <w:p w14:paraId="29B9108E" w14:textId="77777777" w:rsidR="00AF3246" w:rsidRDefault="0003705E">
      <w:pPr>
        <w:pStyle w:val="BodyText"/>
        <w:spacing w:line="247" w:lineRule="auto"/>
        <w:ind w:left="440" w:right="371"/>
      </w:pPr>
      <w:r>
        <w:t>These changes are specific to a small number of fees and in most cases should not</w:t>
      </w:r>
      <w:r>
        <w:rPr>
          <w:spacing w:val="1"/>
        </w:rPr>
        <w:t xml:space="preserve"> </w:t>
      </w:r>
      <w:r>
        <w:t>impact your responses to the survey if you have already submitted it. However, having</w:t>
      </w:r>
      <w:r>
        <w:rPr>
          <w:spacing w:val="-59"/>
        </w:rPr>
        <w:t xml:space="preserve"> </w:t>
      </w:r>
      <w:r>
        <w:t>reviewed the changes, if you would like</w:t>
      </w:r>
      <w:r>
        <w:t xml:space="preserve"> to make changes to a survey response already</w:t>
      </w:r>
      <w:r>
        <w:rPr>
          <w:spacing w:val="-59"/>
        </w:rPr>
        <w:t xml:space="preserve"> </w:t>
      </w:r>
      <w:proofErr w:type="gramStart"/>
      <w:r>
        <w:t>submitted</w:t>
      </w:r>
      <w:proofErr w:type="gramEnd"/>
      <w:r>
        <w:t xml:space="preserve"> we</w:t>
      </w:r>
      <w:r>
        <w:rPr>
          <w:spacing w:val="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matter.</w:t>
      </w:r>
      <w:r>
        <w:rPr>
          <w:spacing w:val="3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-3"/>
        </w:rPr>
        <w:t xml:space="preserve"> </w:t>
      </w:r>
      <w:proofErr w:type="gramStart"/>
      <w:r>
        <w:t>us</w:t>
      </w:r>
      <w:proofErr w:type="gramEnd"/>
    </w:p>
    <w:p w14:paraId="3BBCF0FA" w14:textId="77777777" w:rsidR="00AF3246" w:rsidRDefault="0003705E">
      <w:pPr>
        <w:pStyle w:val="BodyText"/>
        <w:spacing w:line="247" w:lineRule="auto"/>
        <w:ind w:left="440" w:right="112"/>
      </w:pPr>
      <w:r>
        <w:t xml:space="preserve">at </w:t>
      </w:r>
      <w:hyperlink r:id="rId7">
        <w:r>
          <w:rPr>
            <w:color w:val="0000FF"/>
            <w:u w:val="single" w:color="0000FF"/>
          </w:rPr>
          <w:t>emafeesystem_study@icf.com</w:t>
        </w:r>
        <w:r>
          <w:rPr>
            <w:color w:val="0000FF"/>
          </w:rPr>
          <w:t xml:space="preserve"> </w:t>
        </w:r>
      </w:hyperlink>
      <w:r>
        <w:t>if you have any questions or wish to make any changes</w:t>
      </w:r>
      <w:r>
        <w:rPr>
          <w:spacing w:val="-59"/>
        </w:rPr>
        <w:t xml:space="preserve"> </w:t>
      </w:r>
      <w:r>
        <w:t>to your</w:t>
      </w:r>
      <w:r>
        <w:rPr>
          <w:spacing w:val="-5"/>
        </w:rPr>
        <w:t xml:space="preserve"> </w:t>
      </w:r>
      <w:proofErr w:type="spellStart"/>
      <w:r>
        <w:t>organisation’s</w:t>
      </w:r>
      <w:proofErr w:type="spellEnd"/>
      <w:r>
        <w:rPr>
          <w:spacing w:val="-2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response.</w:t>
      </w:r>
    </w:p>
    <w:p w14:paraId="5A75750B" w14:textId="77777777" w:rsidR="00AF3246" w:rsidRDefault="00AF3246">
      <w:pPr>
        <w:spacing w:line="247" w:lineRule="auto"/>
        <w:sectPr w:rsidR="00AF3246">
          <w:footerReference w:type="default" r:id="rId8"/>
          <w:type w:val="continuous"/>
          <w:pgSz w:w="11910" w:h="16840"/>
          <w:pgMar w:top="1600" w:right="1320" w:bottom="760" w:left="1320" w:header="720" w:footer="562" w:gutter="0"/>
          <w:pgNumType w:start="1"/>
          <w:cols w:space="720"/>
        </w:sectPr>
      </w:pPr>
    </w:p>
    <w:p w14:paraId="6718191C" w14:textId="77777777" w:rsidR="00AF3246" w:rsidRDefault="00AF3246">
      <w:pPr>
        <w:pStyle w:val="BodyText"/>
        <w:spacing w:before="5"/>
        <w:rPr>
          <w:sz w:val="28"/>
        </w:rPr>
      </w:pPr>
    </w:p>
    <w:p w14:paraId="22883984" w14:textId="77777777" w:rsidR="00AF3246" w:rsidRDefault="0003705E">
      <w:pPr>
        <w:pStyle w:val="BodyText"/>
        <w:ind w:left="444"/>
        <w:rPr>
          <w:sz w:val="20"/>
        </w:rPr>
      </w:pPr>
      <w:r>
        <w:rPr>
          <w:noProof/>
          <w:sz w:val="20"/>
        </w:rPr>
        <w:drawing>
          <wp:inline distT="0" distB="0" distL="0" distR="0" wp14:anchorId="564A6DE2" wp14:editId="00664B8D">
            <wp:extent cx="8677423" cy="3968496"/>
            <wp:effectExtent l="0" t="0" r="0" b="0"/>
            <wp:docPr id="5" name="image2.png" descr="Tabl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7423" cy="396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33778" w14:textId="77777777" w:rsidR="00AF3246" w:rsidRDefault="00AF3246">
      <w:pPr>
        <w:rPr>
          <w:sz w:val="20"/>
        </w:rPr>
        <w:sectPr w:rsidR="00AF3246">
          <w:footerReference w:type="default" r:id="rId10"/>
          <w:pgSz w:w="16840" w:h="11910" w:orient="landscape"/>
          <w:pgMar w:top="1100" w:right="1400" w:bottom="760" w:left="1200" w:header="0" w:footer="562" w:gutter="0"/>
          <w:cols w:space="720"/>
        </w:sectPr>
      </w:pPr>
    </w:p>
    <w:p w14:paraId="7F43F179" w14:textId="77777777" w:rsidR="00AF3246" w:rsidRDefault="00AF3246">
      <w:pPr>
        <w:pStyle w:val="BodyText"/>
        <w:spacing w:before="5" w:after="1"/>
        <w:rPr>
          <w:sz w:val="28"/>
        </w:rPr>
      </w:pPr>
    </w:p>
    <w:p w14:paraId="6C93AAF6" w14:textId="77777777" w:rsidR="00AF3246" w:rsidRDefault="0003705E">
      <w:pPr>
        <w:pStyle w:val="BodyText"/>
        <w:ind w:left="104"/>
        <w:rPr>
          <w:sz w:val="20"/>
        </w:rPr>
      </w:pPr>
      <w:r>
        <w:rPr>
          <w:noProof/>
          <w:sz w:val="20"/>
        </w:rPr>
        <w:drawing>
          <wp:inline distT="0" distB="0" distL="0" distR="0" wp14:anchorId="6F6D0888" wp14:editId="44ED3EF8">
            <wp:extent cx="8764504" cy="2550318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504" cy="255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92C96" w14:textId="77777777" w:rsidR="00AF3246" w:rsidRDefault="00AF3246">
      <w:pPr>
        <w:rPr>
          <w:sz w:val="20"/>
        </w:rPr>
      </w:pPr>
    </w:p>
    <w:p w14:paraId="781290E1" w14:textId="5FD9AC05" w:rsidR="0003705E" w:rsidRDefault="0003705E">
      <w:pPr>
        <w:rPr>
          <w:sz w:val="20"/>
        </w:rPr>
        <w:sectPr w:rsidR="0003705E">
          <w:footerReference w:type="default" r:id="rId12"/>
          <w:pgSz w:w="16840" w:h="11910" w:orient="landscape"/>
          <w:pgMar w:top="1100" w:right="1400" w:bottom="760" w:left="1200" w:header="0" w:footer="562" w:gutter="0"/>
          <w:cols w:space="720"/>
        </w:sectPr>
      </w:pPr>
    </w:p>
    <w:p w14:paraId="7B4D0F21" w14:textId="77777777" w:rsidR="00AF3246" w:rsidRDefault="00AF3246">
      <w:pPr>
        <w:pStyle w:val="BodyText"/>
        <w:spacing w:before="4"/>
        <w:rPr>
          <w:sz w:val="17"/>
        </w:rPr>
      </w:pPr>
    </w:p>
    <w:sectPr w:rsidR="00AF3246">
      <w:footerReference w:type="default" r:id="rId13"/>
      <w:pgSz w:w="11910" w:h="16840"/>
      <w:pgMar w:top="1600" w:right="1680" w:bottom="760" w:left="1680" w:header="0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CBCC" w14:textId="77777777" w:rsidR="00000000" w:rsidRDefault="0003705E">
      <w:r>
        <w:separator/>
      </w:r>
    </w:p>
  </w:endnote>
  <w:endnote w:type="continuationSeparator" w:id="0">
    <w:p w14:paraId="305D9E23" w14:textId="77777777" w:rsidR="00000000" w:rsidRDefault="0003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FC3B" w14:textId="77777777" w:rsidR="00AF3246" w:rsidRDefault="0003705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4080" behindDoc="1" locked="0" layoutInCell="1" allowOverlap="1" wp14:anchorId="636E6BE7" wp14:editId="1E2E782D">
          <wp:simplePos x="0" y="0"/>
          <wp:positionH relativeFrom="page">
            <wp:posOffset>901700</wp:posOffset>
          </wp:positionH>
          <wp:positionV relativeFrom="page">
            <wp:posOffset>9874898</wp:posOffset>
          </wp:positionV>
          <wp:extent cx="520484" cy="4209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0484" cy="420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7C5287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8.2pt;margin-top:798.9pt;width:7.6pt;height:13.2pt;z-index:-15781888;mso-position-horizontal-relative:page;mso-position-vertical-relative:page" filled="f" stroked="f">
          <v:textbox inset="0,0,0,0">
            <w:txbxContent>
              <w:p w14:paraId="5E9F3526" w14:textId="77777777" w:rsidR="00AF3246" w:rsidRDefault="0003705E">
                <w:pPr>
                  <w:spacing w:before="13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99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76F4" w14:textId="77777777" w:rsidR="00AF3246" w:rsidRDefault="0003705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5104" behindDoc="1" locked="0" layoutInCell="1" allowOverlap="1" wp14:anchorId="61AE606E" wp14:editId="79B637E5">
          <wp:simplePos x="0" y="0"/>
          <wp:positionH relativeFrom="page">
            <wp:posOffset>828675</wp:posOffset>
          </wp:positionH>
          <wp:positionV relativeFrom="page">
            <wp:posOffset>6742430</wp:posOffset>
          </wp:positionV>
          <wp:extent cx="521119" cy="42036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1119" cy="4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E8B478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2.4pt;margin-top:552.15pt;width:7.6pt;height:13.2pt;z-index:-15780864;mso-position-horizontal-relative:page;mso-position-vertical-relative:page" filled="f" stroked="f">
          <v:textbox inset="0,0,0,0">
            <w:txbxContent>
              <w:p w14:paraId="110D4E79" w14:textId="77777777" w:rsidR="00AF3246" w:rsidRDefault="0003705E">
                <w:pPr>
                  <w:spacing w:before="13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99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DB6B" w14:textId="77777777" w:rsidR="00AF3246" w:rsidRDefault="0003705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6128" behindDoc="1" locked="0" layoutInCell="1" allowOverlap="1" wp14:anchorId="2043B8EC" wp14:editId="6119F605">
          <wp:simplePos x="0" y="0"/>
          <wp:positionH relativeFrom="page">
            <wp:posOffset>828675</wp:posOffset>
          </wp:positionH>
          <wp:positionV relativeFrom="page">
            <wp:posOffset>6742430</wp:posOffset>
          </wp:positionV>
          <wp:extent cx="521119" cy="420369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1119" cy="4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C00182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2.4pt;margin-top:552.15pt;width:7.6pt;height:13.2pt;z-index:-15779840;mso-position-horizontal-relative:page;mso-position-vertical-relative:page" filled="f" stroked="f">
          <v:textbox style="mso-next-textbox:#_x0000_s1026" inset="0,0,0,0">
            <w:txbxContent>
              <w:p w14:paraId="6F228813" w14:textId="77777777" w:rsidR="00AF3246" w:rsidRDefault="0003705E">
                <w:pPr>
                  <w:spacing w:before="13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99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125A" w14:textId="77777777" w:rsidR="00AF3246" w:rsidRDefault="0003705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7152" behindDoc="1" locked="0" layoutInCell="1" allowOverlap="1" wp14:anchorId="6AAC4193" wp14:editId="6D5C8C53">
          <wp:simplePos x="0" y="0"/>
          <wp:positionH relativeFrom="page">
            <wp:posOffset>901700</wp:posOffset>
          </wp:positionH>
          <wp:positionV relativeFrom="page">
            <wp:posOffset>9874898</wp:posOffset>
          </wp:positionV>
          <wp:extent cx="520484" cy="420992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0484" cy="420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28049E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2pt;margin-top:798.9pt;width:7.6pt;height:13.2pt;z-index:-15778816;mso-position-horizontal-relative:page;mso-position-vertical-relative:page" filled="f" stroked="f">
          <v:textbox inset="0,0,0,0">
            <w:txbxContent>
              <w:p w14:paraId="7FAABBDD" w14:textId="77777777" w:rsidR="00AF3246" w:rsidRDefault="0003705E">
                <w:pPr>
                  <w:spacing w:before="13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99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982B" w14:textId="77777777" w:rsidR="00000000" w:rsidRDefault="0003705E">
      <w:r>
        <w:separator/>
      </w:r>
    </w:p>
  </w:footnote>
  <w:footnote w:type="continuationSeparator" w:id="0">
    <w:p w14:paraId="5AA6E3C0" w14:textId="77777777" w:rsidR="00000000" w:rsidRDefault="00037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31640"/>
    <w:multiLevelType w:val="hybridMultilevel"/>
    <w:tmpl w:val="97A4F7A2"/>
    <w:lvl w:ilvl="0" w:tplc="837E123E">
      <w:start w:val="1"/>
      <w:numFmt w:val="decimal"/>
      <w:lvlText w:val="%1."/>
      <w:lvlJc w:val="left"/>
      <w:pPr>
        <w:ind w:left="441" w:hanging="34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25D0FE24">
      <w:start w:val="1"/>
      <w:numFmt w:val="decimal"/>
      <w:lvlText w:val="%2."/>
      <w:lvlJc w:val="left"/>
      <w:pPr>
        <w:ind w:left="801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 w:tplc="449C6E3A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3" w:tplc="25E4F166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4" w:tplc="563A42E4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5" w:tplc="B3BCD704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6" w:tplc="2E4EE15C"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7" w:tplc="115EC3EE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8" w:tplc="176833BC">
      <w:numFmt w:val="bullet"/>
      <w:lvlText w:val="•"/>
      <w:lvlJc w:val="left"/>
      <w:pPr>
        <w:ind w:left="738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3246"/>
    <w:rsid w:val="0003705E"/>
    <w:rsid w:val="00A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6691"/>
  <w15:docId w15:val="{89D19A69-2FA0-47CD-A015-CBFAD926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8"/>
      <w:ind w:left="100" w:right="87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01" w:right="11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emafeesystem_study@icf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Cabrera, Romen</dc:creator>
  <cp:lastModifiedBy>Rivero Cabrera, Romen</cp:lastModifiedBy>
  <cp:revision>2</cp:revision>
  <dcterms:created xsi:type="dcterms:W3CDTF">2021-07-14T05:09:00Z</dcterms:created>
  <dcterms:modified xsi:type="dcterms:W3CDTF">2021-07-14T05:09:00Z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2021-07-14T00:00:00Z</vt:filetime>
  </property>
</Properties>
</file>